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</w:p>
    <w:p>
      <w:pPr>
        <w:rPr>
          <w:rFonts w:hint="eastAsia" w:ascii="仿宋_GB2312" w:hAnsi="仿宋_GB2312" w:eastAsia="黑体" w:cs="仿宋_GB2312"/>
          <w:color w:val="0000FF"/>
          <w:lang w:eastAsia="zh-CN"/>
        </w:rPr>
      </w:pPr>
      <w:r>
        <w:rPr>
          <w:rFonts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成都公证处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2026</w:t>
      </w:r>
      <w:r>
        <w:rPr>
          <w:rFonts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</w:rPr>
        <w:t>彩打复印一体机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租赁服务</w:t>
      </w:r>
      <w:r>
        <w:rPr>
          <w:rFonts w:ascii="方正小标宋简体" w:hAnsi="方正小标宋简体" w:eastAsia="方正小标宋简体" w:cs="方正小标宋简体"/>
          <w:sz w:val="44"/>
        </w:rPr>
        <w:t>比选评分标准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tbl>
      <w:tblPr>
        <w:tblStyle w:val="8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评审项目</w:t>
            </w:r>
          </w:p>
        </w:tc>
        <w:tc>
          <w:tcPr>
            <w:tcW w:w="701" w:type="dxa"/>
            <w:vAlign w:val="center"/>
          </w:tcPr>
          <w:p>
            <w:pPr>
              <w:ind w:hanging="2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满分分值</w:t>
            </w:r>
          </w:p>
        </w:tc>
        <w:tc>
          <w:tcPr>
            <w:tcW w:w="63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</w:t>
            </w:r>
          </w:p>
        </w:tc>
        <w:tc>
          <w:tcPr>
            <w:tcW w:w="701" w:type="dxa"/>
            <w:vAlign w:val="center"/>
          </w:tcPr>
          <w:p>
            <w:pPr>
              <w:ind w:hanging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65</w:t>
            </w:r>
          </w:p>
        </w:tc>
        <w:tc>
          <w:tcPr>
            <w:tcW w:w="6303" w:type="dxa"/>
            <w:vAlign w:val="center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以满足招标文件要求的最低报价为基准价，得满分65分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其它报价得分＝（基准价/其他报价）×65×100％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应标方案</w:t>
            </w:r>
          </w:p>
        </w:tc>
        <w:tc>
          <w:tcPr>
            <w:tcW w:w="701" w:type="dxa"/>
            <w:vAlign w:val="center"/>
          </w:tcPr>
          <w:p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6303" w:type="dxa"/>
            <w:vAlign w:val="center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1.复印机配置是否满足本次采购要求（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优：配置合理，性能满足要求，品牌美誉度有公认保障（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中：配置基本合理，性能没有明显短板（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</w:t>
            </w:r>
            <w:r>
              <w:rPr>
                <w:rFonts w:ascii="仿宋_GB2312" w:hAnsi="仿宋_GB2312" w:eastAsia="仿宋_GB2312" w:cs="仿宋_GB2312"/>
                <w:szCs w:val="21"/>
              </w:rPr>
              <w:t>不满足主要指标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，质量无保证（0分）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方案详密，满足我处业务开展要求（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方案较详密，基本能满足我处业务开展</w:t>
            </w:r>
            <w:r>
              <w:rPr>
                <w:rFonts w:ascii="仿宋_GB2312" w:hAnsi="仿宋_GB2312" w:eastAsia="仿宋_GB2312" w:cs="仿宋_GB2312"/>
                <w:szCs w:val="21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方案内容欠缺，不能满足我处业务开展要求（0分）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3.维护响应时间（10分）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优：可做到7x8小时实时响应，承诺当日解决问题或提供备份机（10分）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中：可做到5x8小时实时响应，可当日解决问题（5分）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差：不能承诺维护实时响应（0分）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</w:tc>
        <w:tc>
          <w:tcPr>
            <w:tcW w:w="701" w:type="dxa"/>
            <w:vAlign w:val="center"/>
          </w:tcPr>
          <w:p>
            <w:pPr>
              <w:ind w:hanging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303" w:type="dxa"/>
            <w:vAlign w:val="center"/>
          </w:tcPr>
          <w:p>
            <w:pPr>
              <w:ind w:left="2"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月期间，每有一个供应政府机关、事业单位、公证机构及其他企业等复印机租赁服务项得2分，最多可得6分（须提供合同或协议复印件，加盖公司鲜章）。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投标文件的规范性</w:t>
            </w:r>
          </w:p>
        </w:tc>
        <w:tc>
          <w:tcPr>
            <w:tcW w:w="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6303" w:type="dxa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投标文件制作规范，没有细微偏差情形的得4分；有一项细微偏差扣0.5分，直至该项分值扣完为止。</w:t>
            </w:r>
          </w:p>
        </w:tc>
      </w:tr>
    </w:tbl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C9"/>
    <w:rsid w:val="000611EF"/>
    <w:rsid w:val="001410D9"/>
    <w:rsid w:val="001C13AD"/>
    <w:rsid w:val="002F0878"/>
    <w:rsid w:val="004C0AFF"/>
    <w:rsid w:val="00540B73"/>
    <w:rsid w:val="00541413"/>
    <w:rsid w:val="00690746"/>
    <w:rsid w:val="006C3F26"/>
    <w:rsid w:val="007F41F7"/>
    <w:rsid w:val="00816344"/>
    <w:rsid w:val="00905F2A"/>
    <w:rsid w:val="00991A1F"/>
    <w:rsid w:val="009B017C"/>
    <w:rsid w:val="00AC46A8"/>
    <w:rsid w:val="00B71776"/>
    <w:rsid w:val="00BF08C9"/>
    <w:rsid w:val="00C07B43"/>
    <w:rsid w:val="00D0575C"/>
    <w:rsid w:val="00DA323C"/>
    <w:rsid w:val="00E36801"/>
    <w:rsid w:val="00F72FA0"/>
    <w:rsid w:val="00F8006D"/>
    <w:rsid w:val="01BB341D"/>
    <w:rsid w:val="053666FF"/>
    <w:rsid w:val="0B332B30"/>
    <w:rsid w:val="0BAA1C4A"/>
    <w:rsid w:val="0D3B5CCB"/>
    <w:rsid w:val="12071097"/>
    <w:rsid w:val="159D3D21"/>
    <w:rsid w:val="168E50BE"/>
    <w:rsid w:val="182201B4"/>
    <w:rsid w:val="19547A5D"/>
    <w:rsid w:val="1ACA0D7D"/>
    <w:rsid w:val="22A85012"/>
    <w:rsid w:val="23166B67"/>
    <w:rsid w:val="23C23D10"/>
    <w:rsid w:val="23F17953"/>
    <w:rsid w:val="24A00DDE"/>
    <w:rsid w:val="29F623A2"/>
    <w:rsid w:val="2C105EE8"/>
    <w:rsid w:val="2CC17B44"/>
    <w:rsid w:val="33882539"/>
    <w:rsid w:val="34567B88"/>
    <w:rsid w:val="34931DC5"/>
    <w:rsid w:val="3B685A4C"/>
    <w:rsid w:val="42286767"/>
    <w:rsid w:val="43E02B4D"/>
    <w:rsid w:val="458953FD"/>
    <w:rsid w:val="45F67C81"/>
    <w:rsid w:val="4605689B"/>
    <w:rsid w:val="4B512EF5"/>
    <w:rsid w:val="4BEE33F0"/>
    <w:rsid w:val="4D0F5E59"/>
    <w:rsid w:val="56F12761"/>
    <w:rsid w:val="5C702869"/>
    <w:rsid w:val="5D900CE9"/>
    <w:rsid w:val="5E843D62"/>
    <w:rsid w:val="6336652D"/>
    <w:rsid w:val="63B63F59"/>
    <w:rsid w:val="71A3699E"/>
    <w:rsid w:val="72A37F56"/>
    <w:rsid w:val="75D902D0"/>
    <w:rsid w:val="788F65B9"/>
    <w:rsid w:val="78D754C4"/>
    <w:rsid w:val="7A774B67"/>
    <w:rsid w:val="7CDD764F"/>
    <w:rsid w:val="7DB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paragraph" w:styleId="7">
    <w:name w:val="annotation subject"/>
    <w:basedOn w:val="2"/>
    <w:next w:val="2"/>
    <w:link w:val="12"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qFormat/>
    <w:uiPriority w:val="0"/>
    <w:rPr>
      <w:sz w:val="21"/>
      <w:szCs w:val="22"/>
    </w:rPr>
  </w:style>
  <w:style w:type="character" w:customStyle="1" w:styleId="12">
    <w:name w:val="批注主题 Char"/>
    <w:basedOn w:val="11"/>
    <w:link w:val="7"/>
    <w:uiPriority w:val="0"/>
    <w:rPr>
      <w:b/>
      <w:bCs/>
      <w:sz w:val="21"/>
      <w:szCs w:val="22"/>
    </w:rPr>
  </w:style>
  <w:style w:type="character" w:customStyle="1" w:styleId="13">
    <w:name w:val="批注框文本 Char"/>
    <w:basedOn w:val="9"/>
    <w:link w:val="3"/>
    <w:qFormat/>
    <w:uiPriority w:val="0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333</Words>
  <Characters>1901</Characters>
  <Lines>15</Lines>
  <Paragraphs>4</Paragraphs>
  <TotalTime>4</TotalTime>
  <ScaleCrop>false</ScaleCrop>
  <LinksUpToDate>false</LinksUpToDate>
  <CharactersWithSpaces>2230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2025-04-09T05:14:00Z</dcterms:created>
  <dc:creator>Administrator</dc:creator>
  <cp:lastModifiedBy>NTKO</cp:lastModifiedBy>
  <cp:lastPrinted>2025-04-14T02:44:00Z</cp:lastPrinted>
  <dcterms:modified xsi:type="dcterms:W3CDTF">2026-04-02T07:22:03Z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eyJoZGlkIjoiYWM1Y2Y5NzEyMzViNzA3YWU1NzY1MWYwODFkNDViM2MiLCJ1c2VySWQiOiI0ODY5OTI4MTEifQ==</vt:lpwstr>
  </property>
  <property fmtid="{D5CDD505-2E9C-101B-9397-08002B2CF9AE}" pid="3" name="KSOProductBuildVer">
    <vt:lpwstr>2052-11.8.2.11542</vt:lpwstr>
  </property>
  <property fmtid="{D5CDD505-2E9C-101B-9397-08002B2CF9AE}" pid="4" name="ICV">
    <vt:lpwstr>D6BBAE37CD0E4EFC82C8EDEF1ACE4528</vt:lpwstr>
  </property>
</Properties>
</file>