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1-1</w:t>
      </w:r>
    </w:p>
    <w:p>
      <w:pPr>
        <w:shd w:val="clear" w:color="auto" w:fill="auto"/>
        <w:rPr>
          <w:rFonts w:hint="eastAsia" w:ascii="仿宋_GB2312" w:eastAsia="仿宋_GB2312"/>
          <w:color w:val="0000FF"/>
          <w:sz w:val="21"/>
          <w:szCs w:val="21"/>
          <w:lang w:val="en-US" w:eastAsia="zh-CN"/>
        </w:rPr>
      </w:pPr>
    </w:p>
    <w:p>
      <w:pPr>
        <w:shd w:val="clear" w:color="auto" w:fill="auto"/>
        <w:jc w:val="center"/>
        <w:rPr>
          <w:rFonts w:hint="eastAsia" w:ascii="方正小标宋简体" w:hAnsi="方正小标宋简体" w:eastAsia="方正小标宋简体" w:cs="方正小标宋简体"/>
          <w:color w:val="0000FF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信息安全等级保护测评机构比选评分标准</w:t>
      </w:r>
    </w:p>
    <w:tbl>
      <w:tblPr>
        <w:tblStyle w:val="3"/>
        <w:tblW w:w="896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323"/>
        <w:gridCol w:w="701"/>
        <w:gridCol w:w="6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40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shd w:val="clear" w:color="auto" w:fill="auto"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评审项目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hd w:val="clear" w:color="auto" w:fill="auto"/>
              <w:ind w:hanging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满分分值</w:t>
            </w:r>
          </w:p>
        </w:tc>
        <w:tc>
          <w:tcPr>
            <w:tcW w:w="630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640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shd w:val="clear" w:color="auto" w:fill="auto"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报价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hd w:val="clear" w:color="auto" w:fill="auto"/>
              <w:ind w:hanging="2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40</w:t>
            </w:r>
          </w:p>
        </w:tc>
        <w:tc>
          <w:tcPr>
            <w:tcW w:w="6303" w:type="dxa"/>
            <w:noWrap w:val="0"/>
            <w:vAlign w:val="center"/>
          </w:tcPr>
          <w:p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以满足招标文件要求的最低报价为基准价，得满分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分</w:t>
            </w:r>
          </w:p>
          <w:p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其它报价得分＝（基准价/其他报价）×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×100％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640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shd w:val="clear" w:color="auto" w:fill="auto"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工作方案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hd w:val="clear" w:color="auto" w:fill="auto"/>
              <w:ind w:firstLine="2" w:firstLineChars="1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35</w:t>
            </w:r>
          </w:p>
        </w:tc>
        <w:tc>
          <w:tcPr>
            <w:tcW w:w="6303" w:type="dxa"/>
            <w:noWrap w:val="0"/>
            <w:vAlign w:val="center"/>
          </w:tcPr>
          <w:p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项目质量的保障措施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分</w:t>
            </w:r>
          </w:p>
          <w:p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优：项目质量的保障措施具体、合理、可行（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分）</w:t>
            </w:r>
          </w:p>
          <w:p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中：项目质量的保障措施基本可行（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分）</w:t>
            </w:r>
          </w:p>
          <w:p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差：项目质量的保障措施不可行（0分）</w:t>
            </w:r>
          </w:p>
          <w:p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服务方案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分</w:t>
            </w:r>
          </w:p>
          <w:p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优：服务方案详密、内容全面（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分）</w:t>
            </w:r>
          </w:p>
          <w:p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中：服务方案较详密（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分）</w:t>
            </w:r>
          </w:p>
          <w:p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差：服务方案内容欠缺（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分）</w:t>
            </w:r>
          </w:p>
          <w:p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.组织机构及管理模式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分</w:t>
            </w:r>
          </w:p>
          <w:p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优：组织机构完善，模式先进、恰当（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分）</w:t>
            </w:r>
          </w:p>
          <w:p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中：组织机构较完善，模式普通（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分）</w:t>
            </w:r>
          </w:p>
          <w:p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差：组织机构不完善，模式较差（0分）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640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3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shd w:val="clear" w:color="auto" w:fill="auto"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业绩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hd w:val="clear" w:color="auto" w:fill="auto"/>
              <w:ind w:hanging="2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630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hd w:val="clear" w:color="auto" w:fill="auto"/>
              <w:ind w:left="2" w:leftChars="0"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每有一个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承担政府、事业单位信息安全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等保测评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业绩得2分，最多可得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分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Cs w:val="21"/>
                <w:shd w:val="clear" w:color="auto" w:fill="auto"/>
              </w:rPr>
              <w:t>（须提供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Cs w:val="21"/>
                <w:shd w:val="clear" w:color="auto" w:fill="auto"/>
                <w:lang w:eastAsia="zh-CN"/>
              </w:rPr>
              <w:t>合同或协议复印件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Cs w:val="21"/>
                <w:shd w:val="clear" w:color="auto" w:fill="auto"/>
              </w:rPr>
              <w:t>，加盖公司鲜章）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</w:trPr>
        <w:tc>
          <w:tcPr>
            <w:tcW w:w="640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4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shd w:val="clear" w:color="auto" w:fill="auto"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项目负责人及其他成员</w:t>
            </w:r>
          </w:p>
          <w:p>
            <w:pPr>
              <w:shd w:val="clear" w:color="auto" w:fill="auto"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shd w:val="clear" w:color="auto" w:fill="auto"/>
              <w:ind w:hanging="2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630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hd w:val="clear" w:color="auto" w:fill="auto"/>
              <w:spacing w:line="320" w:lineRule="exact"/>
              <w:ind w:leftChars="0"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1.项目负责人：具有5年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信息安全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等保测评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经验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，得3分（提供相关证书复印件加盖投标人公章）</w:t>
            </w:r>
          </w:p>
          <w:p>
            <w:pPr>
              <w:numPr>
                <w:ilvl w:val="0"/>
                <w:numId w:val="0"/>
              </w:numPr>
              <w:shd w:val="clear" w:color="auto" w:fill="auto"/>
              <w:spacing w:line="320" w:lineRule="exact"/>
              <w:ind w:leftChars="0"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测评机构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201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年至今获得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市级以上先进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的，每次1分，最多2分。</w:t>
            </w:r>
          </w:p>
          <w:p>
            <w:pPr>
              <w:numPr>
                <w:ilvl w:val="0"/>
                <w:numId w:val="0"/>
              </w:numPr>
              <w:shd w:val="clear" w:color="auto" w:fill="auto"/>
              <w:spacing w:line="320" w:lineRule="exact"/>
              <w:ind w:leftChars="0"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3.项目其他组成人员：具有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信息安全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等保测评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有1人加2分，最多得4分；具有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高级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信息安全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等保测评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资质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1人得1分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此项满分5分。（提供相关证书复印件加盖投标人公章）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40" w:type="dxa"/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FFFFFF" w:fill="D9D9D9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投标文件的规范性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FFFFFF" w:fill="D9D9D9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6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FFFFFF" w:fill="D9D9D9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投标文件制作规范，没有细微偏差情形的得3分；有一项细微偏差扣0.5分，直至该项分值扣完为止。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72951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07EDD"/>
    <w:rsid w:val="6BB0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2023-06-06T01:14:00Z</dcterms:created>
  <dc:creator>NTKO</dc:creator>
  <cp:lastModifiedBy>NTKO</cp:lastModifiedBy>
  <dcterms:modified xsi:type="dcterms:W3CDTF">2023-06-06T01:14:27Z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745311088A634C48BB0DC8AC29DD9ED9</vt:lpwstr>
  </property>
</Properties>
</file>