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adjustRightInd w:val="0"/>
        <w:snapToGrid w:val="0"/>
        <w:spacing w:before="156" w:beforeLines="50" w:after="0" w:line="360" w:lineRule="auto"/>
        <w:jc w:val="center"/>
        <w:rPr>
          <w:color w:val="auto"/>
          <w:sz w:val="32"/>
          <w:szCs w:val="32"/>
          <w:highlight w:val="none"/>
        </w:rPr>
      </w:pPr>
      <w:r>
        <w:rPr>
          <w:rFonts w:hint="eastAsia"/>
          <w:color w:val="auto"/>
          <w:sz w:val="32"/>
          <w:szCs w:val="32"/>
          <w:highlight w:val="none"/>
          <w:lang w:eastAsia="zh-CN"/>
        </w:rPr>
        <w:t>采购公告</w:t>
      </w:r>
    </w:p>
    <w:p>
      <w:pPr>
        <w:spacing w:line="360" w:lineRule="auto"/>
        <w:ind w:firstLine="480" w:firstLineChars="200"/>
        <w:contextualSpacing/>
        <w:rPr>
          <w:rFonts w:hint="eastAsia" w:ascii="宋体" w:hAnsi="宋体"/>
          <w:color w:val="auto"/>
          <w:sz w:val="24"/>
          <w:highlight w:val="none"/>
        </w:rPr>
      </w:pPr>
      <w:bookmarkStart w:id="0" w:name="_Toc139126085"/>
      <w:bookmarkStart w:id="1" w:name="_Toc139126570"/>
      <w:bookmarkStart w:id="2" w:name="_Toc139102993"/>
      <w:r>
        <w:rPr>
          <w:rFonts w:hint="eastAsia" w:ascii="宋体" w:hAnsi="宋体"/>
          <w:color w:val="auto"/>
          <w:sz w:val="24"/>
          <w:highlight w:val="none"/>
        </w:rPr>
        <w:t>四川中志招标代理有限公司受</w:t>
      </w:r>
      <w:r>
        <w:rPr>
          <w:rFonts w:hint="eastAsia" w:ascii="宋体" w:hAnsi="宋体"/>
          <w:bCs/>
          <w:color w:val="auto"/>
          <w:sz w:val="24"/>
          <w:highlight w:val="none"/>
          <w:u w:val="single"/>
          <w:lang w:eastAsia="zh-CN"/>
        </w:rPr>
        <w:t>四川省成都市成都公证处</w:t>
      </w:r>
      <w:r>
        <w:rPr>
          <w:rFonts w:hint="eastAsia" w:ascii="宋体" w:hAnsi="宋体"/>
          <w:color w:val="auto"/>
          <w:sz w:val="24"/>
          <w:highlight w:val="none"/>
        </w:rPr>
        <w:t>的委托，对自行组织的</w:t>
      </w:r>
      <w:r>
        <w:rPr>
          <w:rFonts w:hint="eastAsia" w:ascii="宋体" w:hAnsi="宋体"/>
          <w:bCs/>
          <w:color w:val="auto"/>
          <w:sz w:val="24"/>
          <w:highlight w:val="none"/>
          <w:u w:val="single"/>
          <w:lang w:eastAsia="zh-CN"/>
        </w:rPr>
        <w:t>四川省成都市成都公证处业务用房装修的监理服务采购项目</w:t>
      </w:r>
      <w:r>
        <w:rPr>
          <w:rFonts w:hint="eastAsia" w:ascii="宋体" w:hAnsi="宋体"/>
          <w:color w:val="auto"/>
          <w:sz w:val="24"/>
          <w:highlight w:val="none"/>
        </w:rPr>
        <w:t>进行比选，</w:t>
      </w:r>
      <w:r>
        <w:rPr>
          <w:rFonts w:ascii="宋体" w:hAnsi="宋体"/>
          <w:color w:val="auto"/>
          <w:sz w:val="24"/>
          <w:highlight w:val="none"/>
        </w:rPr>
        <w:t>兹邀请</w:t>
      </w:r>
      <w:r>
        <w:rPr>
          <w:rFonts w:hint="eastAsia" w:ascii="宋体" w:hAnsi="宋体"/>
          <w:color w:val="auto"/>
          <w:sz w:val="24"/>
          <w:highlight w:val="none"/>
        </w:rPr>
        <w:t>符合要求的申请人就本项目提交密封的比选申请文件。</w:t>
      </w:r>
      <w:bookmarkStart w:id="4" w:name="_GoBack"/>
      <w:bookmarkEnd w:id="4"/>
    </w:p>
    <w:p>
      <w:pPr>
        <w:spacing w:line="360" w:lineRule="auto"/>
        <w:ind w:left="2527" w:leftChars="228" w:hanging="2048" w:hangingChars="850"/>
        <w:contextualSpacing/>
        <w:rPr>
          <w:rFonts w:hint="eastAsia" w:ascii="宋体" w:hAnsi="宋体" w:eastAsia="宋体"/>
          <w:color w:val="auto"/>
          <w:sz w:val="24"/>
          <w:highlight w:val="none"/>
          <w:lang w:eastAsia="zh-CN"/>
        </w:rPr>
      </w:pPr>
      <w:r>
        <w:rPr>
          <w:rFonts w:hint="eastAsia" w:ascii="宋体" w:hAnsi="宋体"/>
          <w:b/>
          <w:color w:val="auto"/>
          <w:sz w:val="24"/>
          <w:highlight w:val="none"/>
        </w:rPr>
        <w:t>一、比选人：</w:t>
      </w:r>
      <w:r>
        <w:rPr>
          <w:rFonts w:hint="eastAsia" w:ascii="宋体" w:hAnsi="宋体"/>
          <w:color w:val="auto"/>
          <w:sz w:val="24"/>
          <w:highlight w:val="none"/>
          <w:lang w:eastAsia="zh-CN"/>
        </w:rPr>
        <w:t>四川省成都市成都公证处</w:t>
      </w:r>
    </w:p>
    <w:p>
      <w:pPr>
        <w:spacing w:line="360" w:lineRule="auto"/>
        <w:ind w:left="2527" w:leftChars="228" w:hanging="2048" w:hangingChars="850"/>
        <w:contextualSpacing/>
        <w:rPr>
          <w:rFonts w:hint="eastAsia" w:ascii="宋体" w:hAnsi="宋体" w:eastAsia="宋体"/>
          <w:color w:val="auto"/>
          <w:sz w:val="24"/>
          <w:highlight w:val="none"/>
          <w:lang w:eastAsia="zh-CN"/>
        </w:rPr>
      </w:pPr>
      <w:r>
        <w:rPr>
          <w:rFonts w:hint="eastAsia" w:ascii="宋体" w:hAnsi="宋体"/>
          <w:b/>
          <w:color w:val="auto"/>
          <w:sz w:val="24"/>
          <w:highlight w:val="none"/>
        </w:rPr>
        <w:t>二、项目编号：</w:t>
      </w:r>
      <w:r>
        <w:rPr>
          <w:rFonts w:hint="eastAsia" w:ascii="宋体" w:hAnsi="宋体"/>
          <w:color w:val="auto"/>
          <w:sz w:val="24"/>
          <w:highlight w:val="none"/>
          <w:lang w:eastAsia="zh-CN"/>
        </w:rPr>
        <w:t>SCZZ04-FZC-2022-0864（2）</w:t>
      </w:r>
    </w:p>
    <w:p>
      <w:pPr>
        <w:spacing w:line="360" w:lineRule="auto"/>
        <w:ind w:left="2527" w:leftChars="228" w:hanging="2048" w:hangingChars="850"/>
        <w:contextualSpacing/>
        <w:rPr>
          <w:rFonts w:hint="eastAsia" w:ascii="宋体" w:hAnsi="宋体" w:eastAsia="宋体"/>
          <w:color w:val="auto"/>
          <w:sz w:val="24"/>
          <w:highlight w:val="none"/>
          <w:lang w:eastAsia="zh-CN"/>
        </w:rPr>
      </w:pPr>
      <w:r>
        <w:rPr>
          <w:rFonts w:hint="eastAsia" w:ascii="宋体" w:hAnsi="宋体"/>
          <w:b/>
          <w:color w:val="auto"/>
          <w:sz w:val="24"/>
          <w:highlight w:val="none"/>
        </w:rPr>
        <w:t>三、比选项目名称：</w:t>
      </w:r>
      <w:r>
        <w:rPr>
          <w:rFonts w:hint="eastAsia" w:ascii="宋体" w:hAnsi="宋体"/>
          <w:bCs/>
          <w:color w:val="auto"/>
          <w:sz w:val="24"/>
          <w:highlight w:val="none"/>
          <w:u w:val="single"/>
          <w:lang w:eastAsia="zh-CN"/>
        </w:rPr>
        <w:t>四川省成都市成都公证处业务用房装修的监理服务采购项目</w:t>
      </w:r>
    </w:p>
    <w:p>
      <w:pPr>
        <w:spacing w:line="360" w:lineRule="auto"/>
        <w:ind w:firstLine="482" w:firstLineChars="200"/>
        <w:contextualSpacing/>
        <w:rPr>
          <w:rFonts w:hint="eastAsia" w:ascii="宋体" w:hAnsi="宋体"/>
          <w:b/>
          <w:color w:val="auto"/>
          <w:sz w:val="24"/>
          <w:highlight w:val="none"/>
        </w:rPr>
      </w:pPr>
      <w:r>
        <w:rPr>
          <w:rFonts w:hint="eastAsia" w:ascii="宋体" w:hAnsi="宋体"/>
          <w:b/>
          <w:color w:val="auto"/>
          <w:sz w:val="24"/>
          <w:highlight w:val="none"/>
        </w:rPr>
        <w:t>四、项目情况：</w:t>
      </w:r>
    </w:p>
    <w:p>
      <w:pPr>
        <w:spacing w:line="360" w:lineRule="auto"/>
        <w:ind w:firstLine="480" w:firstLineChars="200"/>
        <w:contextualSpacing/>
        <w:rPr>
          <w:rFonts w:hint="eastAsia" w:ascii="宋体" w:hAnsi="宋体"/>
          <w:color w:val="auto"/>
          <w:sz w:val="24"/>
          <w:highlight w:val="none"/>
        </w:rPr>
      </w:pPr>
      <w:r>
        <w:rPr>
          <w:rFonts w:hint="eastAsia" w:ascii="宋体" w:hAnsi="宋体"/>
          <w:bCs/>
          <w:color w:val="auto"/>
          <w:sz w:val="24"/>
          <w:highlight w:val="none"/>
          <w:u w:val="single"/>
          <w:lang w:eastAsia="zh-CN"/>
        </w:rPr>
        <w:t>四川省成都市成都公证处业务用房装修的监理服务采购项目</w:t>
      </w:r>
      <w:r>
        <w:rPr>
          <w:rFonts w:hint="eastAsia" w:ascii="宋体" w:hAnsi="宋体"/>
          <w:bCs/>
          <w:color w:val="auto"/>
          <w:sz w:val="24"/>
          <w:highlight w:val="none"/>
        </w:rPr>
        <w:t>，</w:t>
      </w:r>
      <w:r>
        <w:rPr>
          <w:rFonts w:hint="eastAsia" w:ascii="宋体" w:hAnsi="宋体"/>
          <w:color w:val="auto"/>
          <w:sz w:val="24"/>
          <w:highlight w:val="none"/>
        </w:rPr>
        <w:t>具体内容见比选文件第五部分：“项目概况及要求”。</w:t>
      </w:r>
    </w:p>
    <w:p>
      <w:pPr>
        <w:spacing w:line="360" w:lineRule="auto"/>
        <w:ind w:firstLine="482" w:firstLineChars="200"/>
        <w:contextualSpacing/>
        <w:rPr>
          <w:rFonts w:hint="default" w:ascii="宋体" w:hAnsi="宋体"/>
          <w:b/>
          <w:bCs/>
          <w:color w:val="auto"/>
          <w:sz w:val="24"/>
          <w:highlight w:val="none"/>
          <w:lang w:val="en-US" w:eastAsia="zh-CN"/>
        </w:rPr>
      </w:pPr>
      <w:r>
        <w:rPr>
          <w:rFonts w:hint="eastAsia" w:ascii="宋体" w:hAnsi="宋体"/>
          <w:b/>
          <w:bCs/>
          <w:color w:val="auto"/>
          <w:sz w:val="24"/>
          <w:highlight w:val="none"/>
          <w:lang w:val="en-US" w:eastAsia="zh-CN"/>
        </w:rPr>
        <w:t>四川省成都市成都公证处业务用房装修的监理服务。</w:t>
      </w:r>
    </w:p>
    <w:p>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申请人须对本项目的内容应作出响应并对比选文件要求的全部内容进行报价。</w:t>
      </w:r>
    </w:p>
    <w:p>
      <w:pPr>
        <w:spacing w:line="360" w:lineRule="auto"/>
        <w:ind w:firstLine="482" w:firstLineChars="200"/>
        <w:contextualSpacing/>
        <w:rPr>
          <w:rFonts w:hint="eastAsia" w:ascii="宋体" w:hAnsi="宋体" w:eastAsia="宋体"/>
          <w:b/>
          <w:color w:val="auto"/>
          <w:sz w:val="24"/>
          <w:highlight w:val="none"/>
          <w:lang w:eastAsia="zh-CN"/>
        </w:rPr>
      </w:pPr>
      <w:r>
        <w:rPr>
          <w:rFonts w:hint="eastAsia" w:ascii="宋体" w:hAnsi="宋体"/>
          <w:b/>
          <w:color w:val="auto"/>
          <w:sz w:val="24"/>
          <w:highlight w:val="none"/>
        </w:rPr>
        <w:t>五、申请人资格条件：</w:t>
      </w:r>
    </w:p>
    <w:p>
      <w:pPr>
        <w:spacing w:line="360" w:lineRule="auto"/>
        <w:ind w:firstLine="480" w:firstLineChars="200"/>
        <w:contextualSpacing/>
        <w:jc w:val="left"/>
        <w:rPr>
          <w:rFonts w:hint="eastAsia" w:ascii="宋体" w:hAnsi="宋体"/>
          <w:bCs/>
          <w:color w:val="auto"/>
          <w:sz w:val="24"/>
          <w:highlight w:val="none"/>
        </w:rPr>
      </w:pPr>
      <w:r>
        <w:rPr>
          <w:rFonts w:hint="eastAsia" w:ascii="宋体" w:hAnsi="宋体"/>
          <w:bCs/>
          <w:color w:val="auto"/>
          <w:sz w:val="24"/>
          <w:highlight w:val="none"/>
        </w:rPr>
        <w:t>1．申请人应符合参加本次比选活动应当具备的条件:</w:t>
      </w:r>
    </w:p>
    <w:p>
      <w:pPr>
        <w:spacing w:line="360" w:lineRule="auto"/>
        <w:ind w:firstLine="360" w:firstLineChars="150"/>
        <w:contextualSpacing/>
        <w:jc w:val="left"/>
        <w:rPr>
          <w:rFonts w:hint="eastAsia" w:ascii="宋体" w:hAnsi="宋体"/>
          <w:bCs/>
          <w:color w:val="auto"/>
          <w:sz w:val="24"/>
          <w:highlight w:val="none"/>
        </w:rPr>
      </w:pPr>
      <w:r>
        <w:rPr>
          <w:rFonts w:hint="eastAsia" w:ascii="宋体" w:hAnsi="宋体"/>
          <w:bCs/>
          <w:color w:val="auto"/>
          <w:sz w:val="24"/>
          <w:highlight w:val="none"/>
        </w:rPr>
        <w:t>（1）具有独立承担民事责任能力；</w:t>
      </w:r>
    </w:p>
    <w:p>
      <w:pPr>
        <w:spacing w:line="360" w:lineRule="auto"/>
        <w:ind w:firstLine="360" w:firstLineChars="150"/>
        <w:contextualSpacing/>
        <w:jc w:val="left"/>
        <w:rPr>
          <w:rFonts w:hint="eastAsia" w:ascii="宋体" w:hAnsi="宋体"/>
          <w:bCs/>
          <w:color w:val="auto"/>
          <w:sz w:val="24"/>
          <w:highlight w:val="none"/>
        </w:rPr>
      </w:pPr>
      <w:r>
        <w:rPr>
          <w:rFonts w:hint="eastAsia" w:ascii="宋体" w:hAnsi="宋体"/>
          <w:bCs/>
          <w:color w:val="auto"/>
          <w:sz w:val="24"/>
          <w:highlight w:val="none"/>
        </w:rPr>
        <w:t>（2）具有良好的商业信誉和健全的财务会计制度；</w:t>
      </w:r>
    </w:p>
    <w:p>
      <w:pPr>
        <w:spacing w:line="360" w:lineRule="auto"/>
        <w:ind w:firstLine="360" w:firstLineChars="150"/>
        <w:contextualSpacing/>
        <w:jc w:val="left"/>
        <w:rPr>
          <w:rFonts w:hint="eastAsia" w:ascii="宋体" w:hAnsi="宋体"/>
          <w:bCs/>
          <w:color w:val="auto"/>
          <w:sz w:val="24"/>
          <w:highlight w:val="none"/>
        </w:rPr>
      </w:pPr>
      <w:r>
        <w:rPr>
          <w:rFonts w:hint="eastAsia" w:ascii="宋体" w:hAnsi="宋体"/>
          <w:bCs/>
          <w:color w:val="auto"/>
          <w:sz w:val="24"/>
          <w:highlight w:val="none"/>
        </w:rPr>
        <w:t>（3）具有履行合同所必需的设备和专业技术能力；</w:t>
      </w:r>
    </w:p>
    <w:p>
      <w:pPr>
        <w:spacing w:line="360" w:lineRule="auto"/>
        <w:ind w:firstLine="360" w:firstLineChars="150"/>
        <w:contextualSpacing/>
        <w:jc w:val="left"/>
        <w:rPr>
          <w:rFonts w:hint="eastAsia" w:ascii="宋体" w:hAnsi="宋体"/>
          <w:bCs/>
          <w:color w:val="auto"/>
          <w:sz w:val="24"/>
          <w:highlight w:val="none"/>
        </w:rPr>
      </w:pPr>
      <w:r>
        <w:rPr>
          <w:rFonts w:hint="eastAsia" w:ascii="宋体" w:hAnsi="宋体"/>
          <w:bCs/>
          <w:color w:val="auto"/>
          <w:sz w:val="24"/>
          <w:highlight w:val="none"/>
        </w:rPr>
        <w:t>（4）有依法缴纳税收和社会保障资金的良好记录；</w:t>
      </w:r>
    </w:p>
    <w:p>
      <w:pPr>
        <w:spacing w:line="360" w:lineRule="auto"/>
        <w:ind w:firstLine="360" w:firstLineChars="150"/>
        <w:contextualSpacing/>
        <w:jc w:val="left"/>
        <w:rPr>
          <w:rFonts w:hint="eastAsia" w:ascii="宋体" w:hAnsi="宋体"/>
          <w:bCs/>
          <w:color w:val="auto"/>
          <w:sz w:val="24"/>
          <w:highlight w:val="none"/>
        </w:rPr>
      </w:pPr>
      <w:r>
        <w:rPr>
          <w:rFonts w:hint="eastAsia" w:ascii="宋体" w:hAnsi="宋体"/>
          <w:bCs/>
          <w:color w:val="auto"/>
          <w:sz w:val="24"/>
          <w:highlight w:val="none"/>
        </w:rPr>
        <w:t>（5）参加比选活动前三年内，在经营活动中没有重大违法记录，遵守相关的法律和法规；</w:t>
      </w:r>
    </w:p>
    <w:p>
      <w:pPr>
        <w:spacing w:line="360" w:lineRule="auto"/>
        <w:ind w:firstLine="480" w:firstLineChars="200"/>
        <w:contextualSpacing/>
        <w:jc w:val="left"/>
        <w:rPr>
          <w:rFonts w:hint="eastAsia" w:ascii="宋体" w:hAnsi="宋体"/>
          <w:bCs/>
          <w:color w:val="auto"/>
          <w:sz w:val="24"/>
          <w:highlight w:val="none"/>
        </w:rPr>
      </w:pPr>
      <w:r>
        <w:rPr>
          <w:rFonts w:hint="eastAsia" w:ascii="宋体" w:hAnsi="宋体"/>
          <w:bCs/>
          <w:color w:val="auto"/>
          <w:sz w:val="24"/>
          <w:highlight w:val="none"/>
        </w:rPr>
        <w:t>2．比选人根据本项目提出的特殊条件：</w:t>
      </w:r>
    </w:p>
    <w:p>
      <w:pPr>
        <w:spacing w:line="360" w:lineRule="auto"/>
        <w:ind w:firstLine="360" w:firstLineChars="150"/>
        <w:contextualSpacing/>
        <w:jc w:val="left"/>
        <w:rPr>
          <w:rFonts w:hint="eastAsia" w:ascii="宋体" w:hAnsi="宋体"/>
          <w:bCs/>
          <w:color w:val="auto"/>
          <w:sz w:val="24"/>
          <w:highlight w:val="none"/>
        </w:rPr>
      </w:pPr>
      <w:r>
        <w:rPr>
          <w:rFonts w:hint="eastAsia" w:ascii="宋体" w:hAnsi="宋体"/>
          <w:bCs/>
          <w:color w:val="auto"/>
          <w:sz w:val="24"/>
          <w:highlight w:val="none"/>
        </w:rPr>
        <w:t>（1）根据《关于在政府采购活动中查询及使用信用记录有关问题的通知》（财库〔2016〕125号）的要求，采购代理机构将通过“信用中国”网站（www.creditchina.gov.cn）、“中国政府采购网”网站（www.ccgp.gov.cn）等渠道查询供应商在比选当日之前的信用信息记录并保存信用记录结果网页截图，拒绝列入失信被执行人、重大税收违法案件当事人名单、政府采购严重违法失信行为记录名单及其他不符合《中华人民共和国政府采购法》第二十二条规定条件的供应商参加本项目的比选活动；</w:t>
      </w:r>
    </w:p>
    <w:p>
      <w:pPr>
        <w:spacing w:line="360" w:lineRule="auto"/>
        <w:ind w:firstLine="360" w:firstLineChars="150"/>
        <w:contextualSpacing/>
        <w:jc w:val="left"/>
        <w:rPr>
          <w:rFonts w:hint="eastAsia" w:ascii="宋体" w:hAnsi="宋体"/>
          <w:bCs/>
          <w:color w:val="auto"/>
          <w:sz w:val="24"/>
          <w:highlight w:val="none"/>
        </w:rPr>
      </w:pPr>
      <w:r>
        <w:rPr>
          <w:rFonts w:hint="eastAsia" w:ascii="宋体" w:hAnsi="宋体"/>
          <w:bCs/>
          <w:color w:val="auto"/>
          <w:sz w:val="24"/>
          <w:highlight w:val="none"/>
          <w:lang w:eastAsia="zh-CN"/>
        </w:rPr>
        <w:t>（</w:t>
      </w:r>
      <w:r>
        <w:rPr>
          <w:rFonts w:hint="eastAsia" w:ascii="宋体" w:hAnsi="宋体"/>
          <w:bCs/>
          <w:color w:val="auto"/>
          <w:sz w:val="24"/>
          <w:highlight w:val="none"/>
          <w:lang w:val="en-US" w:eastAsia="zh-CN"/>
        </w:rPr>
        <w:t>2</w:t>
      </w:r>
      <w:r>
        <w:rPr>
          <w:rFonts w:hint="eastAsia" w:ascii="宋体" w:hAnsi="宋体"/>
          <w:bCs/>
          <w:color w:val="auto"/>
          <w:sz w:val="24"/>
          <w:highlight w:val="none"/>
          <w:lang w:eastAsia="zh-CN"/>
        </w:rPr>
        <w:t>）</w:t>
      </w:r>
      <w:r>
        <w:rPr>
          <w:rFonts w:hint="eastAsia" w:ascii="宋体" w:hAnsi="宋体"/>
          <w:bCs/>
          <w:color w:val="auto"/>
          <w:sz w:val="24"/>
          <w:highlight w:val="none"/>
        </w:rPr>
        <w:t>监理：具有房屋建筑工程监理乙级或乙级以上资质。</w:t>
      </w:r>
    </w:p>
    <w:bookmarkEnd w:id="0"/>
    <w:bookmarkEnd w:id="1"/>
    <w:bookmarkEnd w:id="2"/>
    <w:p>
      <w:pPr>
        <w:spacing w:line="360" w:lineRule="auto"/>
        <w:ind w:firstLine="482" w:firstLineChars="200"/>
        <w:contextualSpacing/>
        <w:rPr>
          <w:rFonts w:hint="eastAsia" w:ascii="宋体" w:hAnsi="宋体"/>
          <w:b/>
          <w:color w:val="auto"/>
          <w:sz w:val="24"/>
          <w:highlight w:val="none"/>
        </w:rPr>
      </w:pPr>
      <w:r>
        <w:rPr>
          <w:rFonts w:hint="eastAsia" w:ascii="宋体" w:hAnsi="宋体"/>
          <w:b/>
          <w:color w:val="auto"/>
          <w:sz w:val="24"/>
          <w:highlight w:val="none"/>
        </w:rPr>
        <w:t>六、本项目不接受联合体参加比选。</w:t>
      </w:r>
    </w:p>
    <w:p>
      <w:pPr>
        <w:spacing w:line="360" w:lineRule="auto"/>
        <w:ind w:firstLine="482" w:firstLineChars="200"/>
        <w:contextualSpacing/>
        <w:jc w:val="left"/>
        <w:rPr>
          <w:rFonts w:hint="eastAsia" w:ascii="宋体" w:hAnsi="宋体"/>
          <w:b/>
          <w:color w:val="auto"/>
          <w:sz w:val="24"/>
          <w:highlight w:val="none"/>
        </w:rPr>
      </w:pPr>
      <w:r>
        <w:rPr>
          <w:rFonts w:hint="eastAsia" w:ascii="宋体" w:hAnsi="宋体"/>
          <w:b/>
          <w:color w:val="auto"/>
          <w:sz w:val="24"/>
          <w:highlight w:val="none"/>
        </w:rPr>
        <w:t>七、比选文件</w:t>
      </w:r>
      <w:r>
        <w:rPr>
          <w:rFonts w:hint="eastAsia" w:ascii="宋体" w:hAnsi="宋体"/>
          <w:b/>
          <w:color w:val="auto"/>
          <w:sz w:val="24"/>
          <w:highlight w:val="none"/>
          <w:lang w:val="en-US" w:eastAsia="zh-CN"/>
        </w:rPr>
        <w:t>获取</w:t>
      </w:r>
      <w:r>
        <w:rPr>
          <w:rFonts w:hint="eastAsia" w:ascii="宋体" w:hAnsi="宋体"/>
          <w:b/>
          <w:color w:val="auto"/>
          <w:sz w:val="24"/>
          <w:highlight w:val="none"/>
        </w:rPr>
        <w:t>时间及地点：</w:t>
      </w:r>
    </w:p>
    <w:p>
      <w:pPr>
        <w:tabs>
          <w:tab w:val="left" w:pos="1080"/>
        </w:tabs>
        <w:snapToGrid w:val="0"/>
        <w:spacing w:line="520" w:lineRule="atLeas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比选文件获取时间：自202</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lang w:val="en-US" w:eastAsia="zh-CN"/>
        </w:rPr>
        <w:t>年</w:t>
      </w:r>
      <w:r>
        <w:rPr>
          <w:rFonts w:hint="eastAsia" w:ascii="宋体" w:hAnsi="宋体" w:eastAsia="宋体" w:cs="宋体"/>
          <w:color w:val="auto"/>
          <w:sz w:val="24"/>
          <w:szCs w:val="24"/>
          <w:highlight w:val="none"/>
          <w:u w:val="single"/>
          <w:lang w:val="en-US" w:eastAsia="zh-CN"/>
        </w:rPr>
        <w:t>8</w:t>
      </w:r>
      <w:r>
        <w:rPr>
          <w:rFonts w:hint="eastAsia" w:ascii="宋体" w:hAnsi="宋体" w:eastAsia="宋体" w:cs="宋体"/>
          <w:color w:val="auto"/>
          <w:sz w:val="24"/>
          <w:szCs w:val="24"/>
          <w:highlight w:val="none"/>
          <w:lang w:val="en-US" w:eastAsia="zh-CN"/>
        </w:rPr>
        <w:t>月</w:t>
      </w:r>
      <w:r>
        <w:rPr>
          <w:rFonts w:hint="eastAsia" w:ascii="宋体" w:hAnsi="宋体" w:eastAsia="宋体" w:cs="宋体"/>
          <w:color w:val="auto"/>
          <w:sz w:val="24"/>
          <w:szCs w:val="24"/>
          <w:highlight w:val="none"/>
          <w:u w:val="single"/>
          <w:lang w:val="en-US" w:eastAsia="zh-CN"/>
        </w:rPr>
        <w:t>17</w:t>
      </w:r>
      <w:r>
        <w:rPr>
          <w:rFonts w:hint="eastAsia" w:ascii="宋体" w:hAnsi="宋体" w:eastAsia="宋体" w:cs="宋体"/>
          <w:color w:val="auto"/>
          <w:sz w:val="24"/>
          <w:szCs w:val="24"/>
          <w:highlight w:val="none"/>
          <w:lang w:val="en-US" w:eastAsia="zh-CN"/>
        </w:rPr>
        <w:t>日至202</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lang w:val="en-US" w:eastAsia="zh-CN"/>
        </w:rPr>
        <w:t>年</w:t>
      </w:r>
      <w:r>
        <w:rPr>
          <w:rFonts w:hint="eastAsia" w:ascii="宋体" w:hAnsi="宋体" w:eastAsia="宋体" w:cs="宋体"/>
          <w:color w:val="auto"/>
          <w:sz w:val="24"/>
          <w:szCs w:val="24"/>
          <w:highlight w:val="none"/>
          <w:u w:val="single"/>
          <w:lang w:val="en-US" w:eastAsia="zh-CN"/>
        </w:rPr>
        <w:t>8</w:t>
      </w:r>
      <w:r>
        <w:rPr>
          <w:rFonts w:hint="eastAsia" w:ascii="宋体" w:hAnsi="宋体" w:eastAsia="宋体" w:cs="宋体"/>
          <w:color w:val="auto"/>
          <w:sz w:val="24"/>
          <w:szCs w:val="24"/>
          <w:highlight w:val="none"/>
          <w:lang w:val="en-US" w:eastAsia="zh-CN"/>
        </w:rPr>
        <w:t>月</w:t>
      </w:r>
      <w:r>
        <w:rPr>
          <w:rFonts w:hint="eastAsia" w:ascii="宋体" w:hAnsi="宋体" w:eastAsia="宋体" w:cs="宋体"/>
          <w:color w:val="auto"/>
          <w:sz w:val="24"/>
          <w:szCs w:val="24"/>
          <w:highlight w:val="none"/>
          <w:u w:val="single"/>
          <w:lang w:val="en-US" w:eastAsia="zh-CN"/>
        </w:rPr>
        <w:t>19</w:t>
      </w:r>
      <w:r>
        <w:rPr>
          <w:rFonts w:hint="eastAsia" w:ascii="宋体" w:hAnsi="宋体" w:eastAsia="宋体" w:cs="宋体"/>
          <w:color w:val="auto"/>
          <w:sz w:val="24"/>
          <w:szCs w:val="24"/>
          <w:highlight w:val="none"/>
          <w:lang w:val="en-US" w:eastAsia="zh-CN"/>
        </w:rPr>
        <w:t>日  9:30-17:00。</w:t>
      </w:r>
    </w:p>
    <w:p>
      <w:pPr>
        <w:tabs>
          <w:tab w:val="left" w:pos="1080"/>
        </w:tabs>
        <w:snapToGrid w:val="0"/>
        <w:spacing w:line="520" w:lineRule="atLeas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比选文件获取方式：供应商从“四川中志招标代理有限公司”官网获取比选文件（网址：</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"https://www.zcygov.cn）项目采购—获取采购文件—申请获取采购文件。_x0005_"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http://www.sczzzb.com/）。进入“四川中志招标代理有限公司”官网—招标公告—点击欲报名项目采购公告—点击</w: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马上报名（具体操作步骤详见《报名操作指南》）。</w:t>
      </w:r>
    </w:p>
    <w:p>
      <w:pPr>
        <w:tabs>
          <w:tab w:val="left" w:pos="1080"/>
        </w:tabs>
        <w:snapToGrid w:val="0"/>
        <w:spacing w:line="520" w:lineRule="atLeas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提示：</w:t>
      </w:r>
    </w:p>
    <w:p>
      <w:pPr>
        <w:tabs>
          <w:tab w:val="left" w:pos="1080"/>
        </w:tabs>
        <w:snapToGrid w:val="0"/>
        <w:spacing w:line="520" w:lineRule="atLeas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（1）比选文件售价：人民币300元（售后不退，比选资格不能转让）</w:t>
      </w:r>
    </w:p>
    <w:p>
      <w:pPr>
        <w:tabs>
          <w:tab w:val="left" w:pos="1080"/>
        </w:tabs>
        <w:snapToGrid w:val="0"/>
        <w:spacing w:line="520" w:lineRule="atLeas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（2）供应商只有在“四川中志招标代理有限公司”官网完成获取比选文件申请并下载比选文件后才视作依法参与本项目。如未在“四川中志招标代理有限公司”官网内完成相关流程，引起的响应无效责任自负。</w:t>
      </w:r>
    </w:p>
    <w:p>
      <w:pPr>
        <w:tabs>
          <w:tab w:val="left" w:pos="1080"/>
        </w:tabs>
        <w:snapToGrid w:val="0"/>
        <w:spacing w:line="520" w:lineRule="atLeas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获取比选文件时必须如实认真填写项目信息及供应商信息；若因供应商提供的错误信息，对自身参与比选事宜造成影响的，由供应商自行承担责任（供应商欲修改报名信息，请于报名截止时间前登陆“四川中志招标代理有限公司”官网修改报名信息）。</w:t>
      </w:r>
    </w:p>
    <w:p>
      <w:pPr>
        <w:spacing w:line="360" w:lineRule="auto"/>
        <w:ind w:firstLine="482" w:firstLineChars="200"/>
        <w:contextualSpacing/>
        <w:rPr>
          <w:rFonts w:hint="eastAsia" w:ascii="宋体" w:hAnsi="宋体"/>
          <w:color w:val="auto"/>
          <w:sz w:val="24"/>
          <w:highlight w:val="none"/>
        </w:rPr>
      </w:pPr>
      <w:r>
        <w:rPr>
          <w:rFonts w:hint="eastAsia" w:ascii="宋体" w:hAnsi="宋体"/>
          <w:b/>
          <w:color w:val="auto"/>
          <w:sz w:val="24"/>
          <w:highlight w:val="none"/>
          <w:lang w:val="en-US" w:eastAsia="zh-CN"/>
        </w:rPr>
        <w:t>八</w:t>
      </w:r>
      <w:r>
        <w:rPr>
          <w:rFonts w:hint="eastAsia" w:ascii="宋体" w:hAnsi="宋体"/>
          <w:b/>
          <w:color w:val="auto"/>
          <w:sz w:val="24"/>
          <w:highlight w:val="none"/>
        </w:rPr>
        <w:t>、</w:t>
      </w:r>
      <w:r>
        <w:rPr>
          <w:rFonts w:ascii="宋体" w:hAnsi="宋体"/>
          <w:b/>
          <w:color w:val="auto"/>
          <w:sz w:val="24"/>
          <w:highlight w:val="none"/>
        </w:rPr>
        <w:t>递交比选申请文件截止时间：</w:t>
      </w:r>
      <w:r>
        <w:rPr>
          <w:rFonts w:hint="eastAsia" w:ascii="宋体" w:hAnsi="宋体"/>
          <w:color w:val="auto"/>
          <w:sz w:val="24"/>
          <w:highlight w:val="none"/>
        </w:rPr>
        <w:t>202</w:t>
      </w:r>
      <w:r>
        <w:rPr>
          <w:rFonts w:hint="eastAsia" w:ascii="宋体" w:hAnsi="宋体"/>
          <w:color w:val="auto"/>
          <w:sz w:val="24"/>
          <w:highlight w:val="none"/>
          <w:lang w:val="en-US" w:eastAsia="zh-CN"/>
        </w:rPr>
        <w:t>2</w:t>
      </w:r>
      <w:r>
        <w:rPr>
          <w:rFonts w:hint="eastAsia" w:ascii="宋体" w:hAnsi="宋体"/>
          <w:color w:val="auto"/>
          <w:sz w:val="24"/>
          <w:highlight w:val="none"/>
        </w:rPr>
        <w:t>年</w:t>
      </w:r>
      <w:r>
        <w:rPr>
          <w:rFonts w:hint="eastAsia" w:ascii="宋体" w:hAnsi="宋体"/>
          <w:color w:val="auto"/>
          <w:sz w:val="24"/>
          <w:highlight w:val="none"/>
          <w:lang w:val="en-US" w:eastAsia="zh-CN"/>
        </w:rPr>
        <w:t>8</w:t>
      </w:r>
      <w:r>
        <w:rPr>
          <w:rFonts w:hint="eastAsia" w:ascii="宋体" w:hAnsi="宋体"/>
          <w:color w:val="auto"/>
          <w:sz w:val="24"/>
          <w:highlight w:val="none"/>
        </w:rPr>
        <w:t>月</w:t>
      </w:r>
      <w:r>
        <w:rPr>
          <w:rFonts w:hint="eastAsia" w:ascii="宋体" w:hAnsi="宋体"/>
          <w:color w:val="auto"/>
          <w:sz w:val="24"/>
          <w:highlight w:val="none"/>
          <w:lang w:val="en-US" w:eastAsia="zh-CN"/>
        </w:rPr>
        <w:t>23</w:t>
      </w:r>
      <w:r>
        <w:rPr>
          <w:rFonts w:hint="eastAsia" w:ascii="宋体" w:hAnsi="宋体"/>
          <w:color w:val="auto"/>
          <w:sz w:val="24"/>
          <w:highlight w:val="none"/>
        </w:rPr>
        <w:t>日</w:t>
      </w:r>
      <w:r>
        <w:rPr>
          <w:rFonts w:hint="eastAsia" w:ascii="宋体" w:hAnsi="宋体"/>
          <w:color w:val="auto"/>
          <w:sz w:val="24"/>
          <w:highlight w:val="none"/>
          <w:lang w:val="en-US" w:eastAsia="zh-CN"/>
        </w:rPr>
        <w:t>14</w:t>
      </w:r>
      <w:r>
        <w:rPr>
          <w:rFonts w:hint="eastAsia" w:ascii="宋体" w:hAnsi="宋体"/>
          <w:color w:val="auto"/>
          <w:sz w:val="24"/>
          <w:highlight w:val="none"/>
        </w:rPr>
        <w:t>:</w:t>
      </w:r>
      <w:r>
        <w:rPr>
          <w:rFonts w:hint="eastAsia" w:ascii="宋体" w:hAnsi="宋体"/>
          <w:color w:val="auto"/>
          <w:sz w:val="24"/>
          <w:highlight w:val="none"/>
          <w:lang w:val="en-US" w:eastAsia="zh-CN"/>
        </w:rPr>
        <w:t>00</w:t>
      </w:r>
      <w:r>
        <w:rPr>
          <w:rFonts w:hint="eastAsia" w:ascii="宋体" w:hAnsi="宋体"/>
          <w:color w:val="auto"/>
          <w:sz w:val="24"/>
          <w:highlight w:val="none"/>
        </w:rPr>
        <w:t>。</w:t>
      </w:r>
    </w:p>
    <w:p>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申请人应于截止日期当日截止时间前将比选申请文件送达递交比选申请文件地点。逾期送达的比选申请文件将被拒绝。</w:t>
      </w:r>
    </w:p>
    <w:p>
      <w:pPr>
        <w:spacing w:line="360" w:lineRule="auto"/>
        <w:ind w:firstLine="482" w:firstLineChars="200"/>
        <w:contextualSpacing/>
        <w:rPr>
          <w:rFonts w:hint="eastAsia" w:ascii="宋体" w:hAnsi="宋体"/>
          <w:color w:val="auto"/>
          <w:kern w:val="0"/>
          <w:sz w:val="24"/>
          <w:highlight w:val="none"/>
        </w:rPr>
      </w:pPr>
      <w:r>
        <w:rPr>
          <w:rFonts w:hint="eastAsia" w:ascii="宋体" w:hAnsi="宋体"/>
          <w:b/>
          <w:color w:val="auto"/>
          <w:sz w:val="24"/>
          <w:highlight w:val="none"/>
          <w:lang w:val="en-US" w:eastAsia="zh-CN"/>
        </w:rPr>
        <w:t>九</w:t>
      </w:r>
      <w:r>
        <w:rPr>
          <w:rFonts w:hint="eastAsia" w:ascii="宋体" w:hAnsi="宋体"/>
          <w:b/>
          <w:color w:val="auto"/>
          <w:sz w:val="24"/>
          <w:highlight w:val="none"/>
        </w:rPr>
        <w:t>、递交</w:t>
      </w:r>
      <w:r>
        <w:rPr>
          <w:rFonts w:ascii="宋体" w:hAnsi="宋体"/>
          <w:b/>
          <w:color w:val="auto"/>
          <w:sz w:val="24"/>
          <w:highlight w:val="none"/>
        </w:rPr>
        <w:t>比选申请文件地点：</w:t>
      </w:r>
      <w:r>
        <w:rPr>
          <w:rFonts w:hint="eastAsia" w:ascii="宋体" w:hAnsi="宋体"/>
          <w:color w:val="auto"/>
          <w:sz w:val="24"/>
          <w:highlight w:val="none"/>
        </w:rPr>
        <w:t>成都市高新区吉泰五路88号(花样年香年广场)3栋</w:t>
      </w:r>
      <w:r>
        <w:rPr>
          <w:rFonts w:hint="eastAsia" w:ascii="宋体" w:hAnsi="宋体"/>
          <w:color w:val="auto"/>
          <w:sz w:val="24"/>
          <w:highlight w:val="none"/>
          <w:lang w:val="en-US" w:eastAsia="zh-CN"/>
        </w:rPr>
        <w:t>7</w:t>
      </w:r>
      <w:r>
        <w:rPr>
          <w:rFonts w:hint="eastAsia" w:ascii="宋体" w:hAnsi="宋体"/>
          <w:color w:val="auto"/>
          <w:sz w:val="24"/>
          <w:highlight w:val="none"/>
        </w:rPr>
        <w:t>层四川中志招标代理有限公司。</w:t>
      </w:r>
    </w:p>
    <w:p>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比选申请文件必须在递交比选申请文件截止日期当日截止时间前送达，逾期送达或不符合规定的比选申请文件恕不接受；不接受以电子邮件、传真及邮寄方式递交的比选申请文件。</w:t>
      </w:r>
    </w:p>
    <w:p>
      <w:pPr>
        <w:spacing w:line="360" w:lineRule="auto"/>
        <w:ind w:firstLine="482" w:firstLineChars="200"/>
        <w:contextualSpacing/>
        <w:jc w:val="left"/>
        <w:rPr>
          <w:rFonts w:hint="eastAsia" w:ascii="宋体" w:hAnsi="宋体"/>
          <w:b/>
          <w:color w:val="auto"/>
          <w:sz w:val="24"/>
          <w:highlight w:val="none"/>
        </w:rPr>
      </w:pPr>
      <w:r>
        <w:rPr>
          <w:rFonts w:hint="eastAsia" w:ascii="宋体" w:hAnsi="宋体"/>
          <w:b/>
          <w:color w:val="auto"/>
          <w:sz w:val="24"/>
          <w:highlight w:val="none"/>
        </w:rPr>
        <w:t>十、本比选邀请在</w:t>
      </w:r>
      <w:r>
        <w:rPr>
          <w:rFonts w:hint="eastAsia" w:ascii="宋体" w:hAnsi="宋体"/>
          <w:b/>
          <w:color w:val="auto"/>
          <w:sz w:val="24"/>
          <w:highlight w:val="none"/>
          <w:u w:val="single"/>
          <w:lang w:eastAsia="zh-CN"/>
        </w:rPr>
        <w:t>四川中志招标代理有限公司官网</w:t>
      </w:r>
      <w:r>
        <w:rPr>
          <w:rFonts w:hint="eastAsia" w:ascii="宋体" w:hAnsi="宋体"/>
          <w:b/>
          <w:color w:val="auto"/>
          <w:sz w:val="24"/>
          <w:highlight w:val="none"/>
        </w:rPr>
        <w:t>上发布，本项目不属于政府采购项目、必须招标项目范围。</w:t>
      </w:r>
    </w:p>
    <w:p>
      <w:pPr>
        <w:spacing w:line="360" w:lineRule="auto"/>
        <w:ind w:firstLine="482" w:firstLineChars="200"/>
        <w:contextualSpacing/>
        <w:jc w:val="left"/>
        <w:rPr>
          <w:rFonts w:hint="eastAsia" w:ascii="宋体" w:hAnsi="宋体"/>
          <w:b/>
          <w:color w:val="auto"/>
          <w:sz w:val="24"/>
          <w:highlight w:val="none"/>
        </w:rPr>
      </w:pPr>
      <w:r>
        <w:rPr>
          <w:rFonts w:hint="eastAsia" w:ascii="宋体" w:hAnsi="宋体"/>
          <w:b/>
          <w:color w:val="auto"/>
          <w:sz w:val="24"/>
          <w:highlight w:val="none"/>
        </w:rPr>
        <w:t>十</w:t>
      </w:r>
      <w:r>
        <w:rPr>
          <w:rFonts w:hint="eastAsia" w:ascii="宋体" w:hAnsi="宋体"/>
          <w:b/>
          <w:color w:val="auto"/>
          <w:sz w:val="24"/>
          <w:highlight w:val="none"/>
          <w:lang w:val="en-US" w:eastAsia="zh-CN"/>
        </w:rPr>
        <w:t>一</w:t>
      </w:r>
      <w:r>
        <w:rPr>
          <w:rFonts w:hint="eastAsia" w:ascii="宋体" w:hAnsi="宋体"/>
          <w:b/>
          <w:color w:val="auto"/>
          <w:sz w:val="24"/>
          <w:highlight w:val="none"/>
        </w:rPr>
        <w:t>、有关本次比选事项请按以下方式联系：</w:t>
      </w:r>
    </w:p>
    <w:p>
      <w:pPr>
        <w:pStyle w:val="7"/>
        <w:ind w:firstLine="894" w:firstLineChars="371"/>
        <w:rPr>
          <w:rFonts w:hint="eastAsia" w:eastAsia="宋体"/>
          <w:b/>
          <w:color w:val="auto"/>
          <w:sz w:val="24"/>
          <w:szCs w:val="24"/>
          <w:highlight w:val="none"/>
          <w:lang w:eastAsia="zh-CN"/>
        </w:rPr>
      </w:pPr>
      <w:bookmarkStart w:id="3" w:name="_Toc418684958"/>
      <w:r>
        <w:rPr>
          <w:rFonts w:hint="eastAsia"/>
          <w:b/>
          <w:color w:val="auto"/>
          <w:sz w:val="24"/>
          <w:szCs w:val="24"/>
          <w:highlight w:val="none"/>
        </w:rPr>
        <w:t>比选人：</w:t>
      </w:r>
      <w:bookmarkEnd w:id="3"/>
      <w:r>
        <w:rPr>
          <w:rFonts w:hint="eastAsia"/>
          <w:b/>
          <w:color w:val="auto"/>
          <w:sz w:val="24"/>
          <w:szCs w:val="24"/>
          <w:highlight w:val="none"/>
          <w:lang w:eastAsia="zh-CN"/>
        </w:rPr>
        <w:t>四川省成都市成都公证处</w:t>
      </w:r>
    </w:p>
    <w:p>
      <w:pPr>
        <w:pStyle w:val="7"/>
        <w:ind w:firstLine="894" w:firstLineChars="371"/>
        <w:rPr>
          <w:b/>
          <w:color w:val="auto"/>
          <w:sz w:val="24"/>
          <w:szCs w:val="24"/>
          <w:highlight w:val="none"/>
        </w:rPr>
      </w:pPr>
      <w:r>
        <w:rPr>
          <w:b/>
          <w:color w:val="auto"/>
          <w:sz w:val="24"/>
          <w:szCs w:val="24"/>
          <w:highlight w:val="none"/>
        </w:rPr>
        <w:t>采购代理机构：四川中志招标代理有限公司</w:t>
      </w:r>
    </w:p>
    <w:p>
      <w:pPr>
        <w:spacing w:line="360" w:lineRule="auto"/>
        <w:ind w:firstLine="1200" w:firstLineChars="500"/>
        <w:rPr>
          <w:bCs/>
          <w:color w:val="auto"/>
          <w:kern w:val="0"/>
          <w:sz w:val="24"/>
          <w:highlight w:val="none"/>
        </w:rPr>
      </w:pPr>
      <w:r>
        <w:rPr>
          <w:bCs/>
          <w:color w:val="auto"/>
          <w:kern w:val="0"/>
          <w:sz w:val="24"/>
          <w:highlight w:val="none"/>
        </w:rPr>
        <w:t>开户银行：中国建设银行成都市高新支行</w:t>
      </w:r>
    </w:p>
    <w:p>
      <w:pPr>
        <w:spacing w:line="360" w:lineRule="auto"/>
        <w:ind w:firstLine="1200" w:firstLineChars="500"/>
        <w:rPr>
          <w:bCs/>
          <w:color w:val="auto"/>
          <w:kern w:val="0"/>
          <w:sz w:val="24"/>
          <w:highlight w:val="none"/>
        </w:rPr>
      </w:pPr>
      <w:r>
        <w:rPr>
          <w:bCs/>
          <w:color w:val="auto"/>
          <w:kern w:val="0"/>
          <w:sz w:val="24"/>
          <w:highlight w:val="none"/>
        </w:rPr>
        <w:t>帐    号： 5100 1406 1370 5152 6738</w:t>
      </w:r>
    </w:p>
    <w:p>
      <w:pPr>
        <w:spacing w:line="360" w:lineRule="auto"/>
        <w:ind w:firstLine="1200" w:firstLineChars="500"/>
        <w:rPr>
          <w:bCs/>
          <w:color w:val="auto"/>
          <w:kern w:val="0"/>
          <w:sz w:val="24"/>
          <w:highlight w:val="none"/>
        </w:rPr>
      </w:pPr>
      <w:r>
        <w:rPr>
          <w:bCs/>
          <w:color w:val="auto"/>
          <w:kern w:val="0"/>
          <w:sz w:val="24"/>
          <w:highlight w:val="none"/>
        </w:rPr>
        <w:t>通讯地址：成都市高新区吉泰五路88号3栋7层1号</w:t>
      </w:r>
      <w:r>
        <w:rPr>
          <w:rFonts w:hint="eastAsia"/>
          <w:bCs/>
          <w:color w:val="auto"/>
          <w:kern w:val="0"/>
          <w:sz w:val="24"/>
          <w:highlight w:val="none"/>
        </w:rPr>
        <w:t>（</w:t>
      </w:r>
      <w:r>
        <w:rPr>
          <w:bCs/>
          <w:color w:val="auto"/>
          <w:kern w:val="0"/>
          <w:sz w:val="24"/>
          <w:highlight w:val="none"/>
        </w:rPr>
        <w:t>花样年·香年广场</w:t>
      </w:r>
      <w:r>
        <w:rPr>
          <w:rFonts w:hint="eastAsia"/>
          <w:bCs/>
          <w:color w:val="auto"/>
          <w:kern w:val="0"/>
          <w:sz w:val="24"/>
          <w:highlight w:val="none"/>
        </w:rPr>
        <w:t>）</w:t>
      </w:r>
    </w:p>
    <w:p>
      <w:pPr>
        <w:spacing w:line="360" w:lineRule="auto"/>
        <w:ind w:firstLine="1200" w:firstLineChars="500"/>
        <w:rPr>
          <w:rFonts w:hint="eastAsia" w:eastAsia="宋体"/>
          <w:bCs/>
          <w:color w:val="auto"/>
          <w:kern w:val="0"/>
          <w:sz w:val="24"/>
          <w:highlight w:val="none"/>
          <w:lang w:eastAsia="zh-CN"/>
        </w:rPr>
      </w:pPr>
      <w:r>
        <w:rPr>
          <w:bCs/>
          <w:color w:val="auto"/>
          <w:kern w:val="0"/>
          <w:sz w:val="24"/>
          <w:highlight w:val="none"/>
        </w:rPr>
        <w:t>联 系 人：</w:t>
      </w:r>
      <w:r>
        <w:rPr>
          <w:rFonts w:hint="eastAsia"/>
          <w:bCs/>
          <w:color w:val="auto"/>
          <w:kern w:val="0"/>
          <w:sz w:val="24"/>
          <w:highlight w:val="none"/>
          <w:lang w:eastAsia="zh-CN"/>
        </w:rPr>
        <w:t>易老师</w:t>
      </w:r>
    </w:p>
    <w:p>
      <w:pPr>
        <w:spacing w:line="360" w:lineRule="auto"/>
        <w:ind w:firstLine="1200" w:firstLineChars="500"/>
        <w:rPr>
          <w:bCs/>
          <w:color w:val="auto"/>
          <w:kern w:val="0"/>
          <w:sz w:val="24"/>
          <w:highlight w:val="none"/>
        </w:rPr>
      </w:pPr>
      <w:r>
        <w:rPr>
          <w:bCs/>
          <w:color w:val="auto"/>
          <w:kern w:val="0"/>
          <w:sz w:val="24"/>
          <w:highlight w:val="none"/>
        </w:rPr>
        <w:t>电</w:t>
      </w:r>
      <w:r>
        <w:rPr>
          <w:rFonts w:hint="eastAsia"/>
          <w:bCs/>
          <w:color w:val="auto"/>
          <w:kern w:val="0"/>
          <w:sz w:val="24"/>
          <w:highlight w:val="none"/>
        </w:rPr>
        <w:t xml:space="preserve">    </w:t>
      </w:r>
      <w:r>
        <w:rPr>
          <w:bCs/>
          <w:color w:val="auto"/>
          <w:kern w:val="0"/>
          <w:sz w:val="24"/>
          <w:highlight w:val="none"/>
        </w:rPr>
        <w:t>话：</w:t>
      </w:r>
      <w:r>
        <w:rPr>
          <w:color w:val="auto"/>
          <w:sz w:val="24"/>
          <w:highlight w:val="none"/>
        </w:rPr>
        <w:t>028-</w:t>
      </w:r>
      <w:r>
        <w:rPr>
          <w:rFonts w:hint="eastAsia"/>
          <w:color w:val="auto"/>
          <w:sz w:val="24"/>
          <w:highlight w:val="none"/>
          <w:lang w:val="en-US" w:eastAsia="zh-CN"/>
        </w:rPr>
        <w:t>65783579</w:t>
      </w:r>
      <w:r>
        <w:rPr>
          <w:bCs/>
          <w:color w:val="auto"/>
          <w:kern w:val="0"/>
          <w:sz w:val="24"/>
          <w:highlight w:val="none"/>
        </w:rPr>
        <w:t>（报名相关事宜咨询）</w:t>
      </w:r>
    </w:p>
    <w:p>
      <w:pPr>
        <w:spacing w:line="360" w:lineRule="auto"/>
        <w:ind w:firstLine="2400" w:firstLineChars="1000"/>
        <w:rPr>
          <w:rFonts w:hint="eastAsia"/>
          <w:bCs/>
          <w:color w:val="auto"/>
          <w:kern w:val="0"/>
          <w:sz w:val="24"/>
          <w:highlight w:val="none"/>
        </w:rPr>
      </w:pPr>
      <w:r>
        <w:rPr>
          <w:bCs/>
          <w:color w:val="auto"/>
          <w:kern w:val="0"/>
          <w:sz w:val="24"/>
          <w:highlight w:val="none"/>
        </w:rPr>
        <w:t>028-</w:t>
      </w:r>
      <w:r>
        <w:rPr>
          <w:rFonts w:hint="eastAsia"/>
          <w:bCs/>
          <w:color w:val="auto"/>
          <w:kern w:val="0"/>
          <w:sz w:val="24"/>
          <w:highlight w:val="none"/>
          <w:lang w:val="en-US" w:eastAsia="zh-CN"/>
        </w:rPr>
        <w:t>61380227</w:t>
      </w:r>
      <w:r>
        <w:rPr>
          <w:bCs/>
          <w:color w:val="auto"/>
          <w:kern w:val="0"/>
          <w:sz w:val="24"/>
          <w:highlight w:val="none"/>
        </w:rPr>
        <w:t>（采购项目相关事宜咨询）</w:t>
      </w:r>
    </w:p>
    <w:p>
      <w:pPr>
        <w:spacing w:line="360" w:lineRule="auto"/>
        <w:ind w:firstLine="1200" w:firstLineChars="500"/>
        <w:rPr>
          <w:bCs/>
          <w:color w:val="auto"/>
          <w:kern w:val="0"/>
          <w:sz w:val="24"/>
          <w:highlight w:val="none"/>
        </w:rPr>
      </w:pPr>
      <w:r>
        <w:rPr>
          <w:bCs/>
          <w:color w:val="auto"/>
          <w:kern w:val="0"/>
          <w:sz w:val="24"/>
          <w:highlight w:val="none"/>
        </w:rPr>
        <w:t>电子邮件：</w:t>
      </w:r>
      <w:r>
        <w:rPr>
          <w:bCs/>
          <w:color w:val="auto"/>
          <w:kern w:val="0"/>
          <w:sz w:val="24"/>
          <w:highlight w:val="none"/>
        </w:rPr>
        <w:fldChar w:fldCharType="begin"/>
      </w:r>
      <w:r>
        <w:rPr>
          <w:bCs/>
          <w:color w:val="auto"/>
          <w:kern w:val="0"/>
          <w:sz w:val="24"/>
          <w:highlight w:val="none"/>
        </w:rPr>
        <w:instrText xml:space="preserve"> HYPERLINK "mailto:sczz@sczz84510079.com" </w:instrText>
      </w:r>
      <w:r>
        <w:rPr>
          <w:bCs/>
          <w:color w:val="auto"/>
          <w:kern w:val="0"/>
          <w:sz w:val="24"/>
          <w:highlight w:val="none"/>
        </w:rPr>
        <w:fldChar w:fldCharType="separate"/>
      </w:r>
      <w:r>
        <w:rPr>
          <w:rStyle w:val="6"/>
          <w:bCs/>
          <w:color w:val="auto"/>
          <w:kern w:val="0"/>
          <w:sz w:val="24"/>
          <w:highlight w:val="none"/>
        </w:rPr>
        <w:t>sczz@sczz84510079.com</w:t>
      </w:r>
      <w:r>
        <w:rPr>
          <w:bCs/>
          <w:color w:val="auto"/>
          <w:kern w:val="0"/>
          <w:sz w:val="24"/>
          <w:highlight w:val="none"/>
        </w:rPr>
        <w:fldChar w:fldCharType="end"/>
      </w:r>
    </w:p>
    <w:p>
      <w:pPr>
        <w:spacing w:line="360" w:lineRule="auto"/>
        <w:ind w:firstLine="1200" w:firstLineChars="500"/>
        <w:rPr>
          <w:rFonts w:hint="eastAsia"/>
          <w:color w:val="auto"/>
          <w:sz w:val="24"/>
          <w:highlight w:val="none"/>
          <w:lang w:val="en-US" w:eastAsia="zh-CN"/>
        </w:rPr>
      </w:pPr>
      <w:r>
        <w:rPr>
          <w:rFonts w:hint="eastAsia"/>
          <w:color w:val="auto"/>
          <w:sz w:val="24"/>
          <w:highlight w:val="none"/>
          <w:lang w:val="en-US" w:eastAsia="zh-CN"/>
        </w:rPr>
        <w:t>开取发票专用邮件：</w:t>
      </w: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HYPERLINK "mailto:fapiao@sczz84510079.com" </w:instrText>
      </w:r>
      <w:r>
        <w:rPr>
          <w:rFonts w:hint="eastAsia"/>
          <w:color w:val="auto"/>
          <w:sz w:val="24"/>
          <w:highlight w:val="none"/>
          <w:lang w:val="en-US" w:eastAsia="zh-CN"/>
        </w:rPr>
        <w:fldChar w:fldCharType="separate"/>
      </w:r>
      <w:r>
        <w:rPr>
          <w:rStyle w:val="6"/>
          <w:rFonts w:hint="eastAsia"/>
          <w:color w:val="auto"/>
          <w:sz w:val="24"/>
          <w:highlight w:val="none"/>
          <w:lang w:val="en-US" w:eastAsia="zh-CN"/>
        </w:rPr>
        <w:t>fapiao@sczz84510079.com</w:t>
      </w:r>
      <w:r>
        <w:rPr>
          <w:rFonts w:hint="eastAsia"/>
          <w:color w:val="auto"/>
          <w:sz w:val="24"/>
          <w:highlight w:val="none"/>
          <w:lang w:val="en-US" w:eastAsia="zh-CN"/>
        </w:rPr>
        <w:fldChar w:fldCharType="end"/>
      </w:r>
    </w:p>
    <w:p>
      <w:pPr>
        <w:spacing w:line="360" w:lineRule="auto"/>
        <w:ind w:firstLine="1200" w:firstLineChars="500"/>
        <w:rPr>
          <w:rFonts w:hint="eastAsia"/>
          <w:color w:val="auto"/>
          <w:sz w:val="24"/>
          <w:highlight w:val="none"/>
          <w:lang w:val="en-US" w:eastAsia="zh-CN"/>
        </w:rPr>
      </w:pPr>
    </w:p>
    <w:p>
      <w:pPr>
        <w:spacing w:line="360" w:lineRule="auto"/>
        <w:contextualSpacing/>
        <w:jc w:val="right"/>
        <w:rPr>
          <w:rFonts w:hint="eastAsia" w:ascii="宋体" w:hAnsi="宋体"/>
          <w:color w:val="auto"/>
          <w:sz w:val="24"/>
          <w:highlight w:val="none"/>
        </w:rPr>
      </w:pPr>
      <w:r>
        <w:rPr>
          <w:rFonts w:hint="eastAsia" w:ascii="宋体" w:hAnsi="宋体"/>
          <w:color w:val="auto"/>
          <w:sz w:val="24"/>
          <w:highlight w:val="none"/>
        </w:rPr>
        <w:t>四川中志招标代理有限公司</w:t>
      </w:r>
    </w:p>
    <w:p>
      <w:pPr>
        <w:jc w:val="right"/>
      </w:pPr>
      <w:r>
        <w:rPr>
          <w:rFonts w:hint="eastAsia" w:ascii="宋体" w:hAnsi="宋体"/>
          <w:color w:val="auto"/>
          <w:sz w:val="24"/>
          <w:highlight w:val="none"/>
        </w:rPr>
        <w:t>202</w:t>
      </w:r>
      <w:r>
        <w:rPr>
          <w:rFonts w:hint="eastAsia" w:ascii="宋体" w:hAnsi="宋体"/>
          <w:color w:val="auto"/>
          <w:sz w:val="24"/>
          <w:highlight w:val="none"/>
          <w:lang w:val="en-US" w:eastAsia="zh-CN"/>
        </w:rPr>
        <w:t>2</w:t>
      </w:r>
      <w:r>
        <w:rPr>
          <w:rFonts w:hint="eastAsia" w:ascii="宋体" w:hAnsi="宋体"/>
          <w:color w:val="auto"/>
          <w:sz w:val="24"/>
          <w:highlight w:val="none"/>
        </w:rPr>
        <w:t>年</w:t>
      </w:r>
      <w:r>
        <w:rPr>
          <w:rFonts w:hint="eastAsia" w:ascii="宋体" w:hAnsi="宋体"/>
          <w:color w:val="auto"/>
          <w:sz w:val="24"/>
          <w:highlight w:val="none"/>
          <w:lang w:val="en-US" w:eastAsia="zh-CN"/>
        </w:rPr>
        <w:t>8</w:t>
      </w:r>
      <w:r>
        <w:rPr>
          <w:rFonts w:hint="eastAsia" w:ascii="宋体" w:hAnsi="宋体"/>
          <w:color w:val="auto"/>
          <w:sz w:val="24"/>
          <w:highlight w:val="none"/>
        </w:rPr>
        <w:t>月</w:t>
      </w:r>
      <w:r>
        <w:rPr>
          <w:rFonts w:hint="eastAsia" w:ascii="宋体" w:hAnsi="宋体"/>
          <w:color w:val="auto"/>
          <w:sz w:val="24"/>
          <w:highlight w:val="none"/>
          <w:lang w:val="en-US" w:eastAsia="zh-CN"/>
        </w:rPr>
        <w:t>16</w:t>
      </w:r>
      <w:r>
        <w:rPr>
          <w:rFonts w:hint="eastAsia" w:ascii="宋体" w:hAnsi="宋体"/>
          <w:color w:val="auto"/>
          <w:sz w:val="24"/>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NzQwMTA1OWI1NWQxMzQxYWUyZDNkNmE0NzQ4YTkifQ=="/>
  </w:docVars>
  <w:rsids>
    <w:rsidRoot w:val="345A72DE"/>
    <w:rsid w:val="345A72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widowControl w:val="0"/>
      <w:jc w:val="both"/>
    </w:pPr>
    <w:rPr>
      <w:rFonts w:ascii="Calibri" w:hAnsi="Calibri" w:eastAsia="宋体" w:cs="Times New Roman"/>
      <w:kern w:val="2"/>
      <w:sz w:val="18"/>
      <w:szCs w:val="24"/>
      <w:lang w:val="en-US" w:eastAsia="zh-CN" w:bidi="ar-SA"/>
    </w:rPr>
  </w:style>
  <w:style w:type="character" w:styleId="6">
    <w:name w:val="Hyperlink"/>
    <w:uiPriority w:val="99"/>
    <w:rPr>
      <w:color w:val="0000FF"/>
      <w:u w:val="single"/>
    </w:rPr>
  </w:style>
  <w:style w:type="paragraph" w:customStyle="1" w:styleId="7">
    <w:name w:val="正文首行缩进两字符"/>
    <w:basedOn w:val="1"/>
    <w:uiPriority w:val="0"/>
    <w:pPr>
      <w:spacing w:line="360" w:lineRule="auto"/>
      <w:ind w:firstLine="200" w:firstLineChars="200"/>
    </w:pPr>
    <w:rPr>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2022-08-16T02:18:00Z</dcterms:created>
  <dc:creator>欣蕾</dc:creator>
  <cp:lastModifiedBy>欣蕾</cp:lastModifiedBy>
  <dcterms:modified xsi:type="dcterms:W3CDTF">2022-08-16T02:18:48Z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F3AC8EA6F01C4CE1883CB6B9F13D3847</vt:lpwstr>
  </property>
</Properties>
</file>